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B7" w:rsidRDefault="00736BB7">
      <w:pPr>
        <w:pStyle w:val="Nadpis1"/>
        <w:numPr>
          <w:ilvl w:val="0"/>
          <w:numId w:val="0"/>
        </w:numPr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834640" cy="1054608"/>
            <wp:effectExtent l="19050" t="0" r="3810" b="0"/>
            <wp:docPr id="2" name="Obrázek 1" descr="logo-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d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B7" w:rsidRPr="00736BB7" w:rsidRDefault="00736BB7" w:rsidP="00736BB7">
      <w:pPr>
        <w:rPr>
          <w:lang w:eastAsia="en-US"/>
        </w:rPr>
      </w:pPr>
    </w:p>
    <w:p w:rsidR="00396B0E" w:rsidRDefault="00736BB7">
      <w:pPr>
        <w:pStyle w:val="Nadpis1"/>
        <w:numPr>
          <w:ilvl w:val="0"/>
          <w:numId w:val="0"/>
        </w:numPr>
        <w:jc w:val="center"/>
      </w:pPr>
      <w:r>
        <w:t xml:space="preserve">              </w:t>
      </w:r>
    </w:p>
    <w:p w:rsidR="00396B0E" w:rsidRDefault="00736BB7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 t a n d a r d n í      v y b a v e n í     b y t ů / a t e l i é r ů</w:t>
      </w:r>
    </w:p>
    <w:p w:rsidR="00396B0E" w:rsidRDefault="00396B0E"/>
    <w:p w:rsidR="00396B0E" w:rsidRDefault="00736BB7">
      <w:r>
        <w:t>Nosné konstrukce</w:t>
      </w:r>
      <w:r>
        <w:tab/>
      </w:r>
      <w:r>
        <w:tab/>
      </w:r>
      <w:r>
        <w:tab/>
        <w:t>vyzdívaný skelet (</w:t>
      </w:r>
      <w:proofErr w:type="spellStart"/>
      <w:r>
        <w:t>želbet</w:t>
      </w:r>
      <w:proofErr w:type="spellEnd"/>
      <w:r>
        <w:t xml:space="preserve">. </w:t>
      </w:r>
      <w:proofErr w:type="spellStart"/>
      <w:r>
        <w:t>kce</w:t>
      </w:r>
      <w:proofErr w:type="spellEnd"/>
      <w:r>
        <w:t xml:space="preserve"> </w:t>
      </w:r>
      <w:proofErr w:type="gramStart"/>
      <w:r>
        <w:t>+  zdivo</w:t>
      </w:r>
      <w:proofErr w:type="gramEnd"/>
      <w:r>
        <w:t xml:space="preserve"> </w:t>
      </w:r>
      <w:proofErr w:type="spellStart"/>
      <w:r>
        <w:t>Heluz</w:t>
      </w:r>
      <w:proofErr w:type="spellEnd"/>
      <w:r>
        <w:t xml:space="preserve">) </w:t>
      </w:r>
    </w:p>
    <w:p w:rsidR="00396B0E" w:rsidRDefault="00736BB7">
      <w:pPr>
        <w:ind w:left="2745" w:hanging="2745"/>
      </w:pPr>
      <w:r>
        <w:t>Vnitřní bytové příčky</w:t>
      </w:r>
      <w:r>
        <w:tab/>
      </w:r>
      <w:r>
        <w:tab/>
      </w:r>
      <w:r>
        <w:tab/>
        <w:t xml:space="preserve">zděné, keramické zdivo – </w:t>
      </w:r>
      <w:proofErr w:type="spellStart"/>
      <w:r>
        <w:t>Heluz</w:t>
      </w:r>
      <w:proofErr w:type="spellEnd"/>
      <w:r>
        <w:t>, obezdívky pórobetonové tvárnice,</w:t>
      </w:r>
    </w:p>
    <w:p w:rsidR="00396B0E" w:rsidRDefault="00736BB7" w:rsidP="00567705">
      <w:pPr>
        <w:ind w:left="2745" w:hanging="2745"/>
      </w:pPr>
      <w:r>
        <w:t>Vnitřní povrchy stěn</w:t>
      </w:r>
      <w:r>
        <w:tab/>
      </w:r>
      <w:r>
        <w:tab/>
      </w:r>
      <w:r>
        <w:tab/>
        <w:t>sádrová stěrková omítka, bílá malba</w:t>
      </w:r>
    </w:p>
    <w:p w:rsidR="00396B0E" w:rsidRDefault="00736BB7">
      <w:r>
        <w:t>Klempířské konstrukce</w:t>
      </w:r>
      <w:r>
        <w:tab/>
      </w:r>
      <w:r>
        <w:tab/>
      </w:r>
      <w:r>
        <w:tab/>
      </w:r>
      <w:proofErr w:type="spellStart"/>
      <w:r>
        <w:t>Lindab</w:t>
      </w:r>
      <w:proofErr w:type="spellEnd"/>
      <w:r>
        <w:t xml:space="preserve"> -  </w:t>
      </w:r>
      <w:proofErr w:type="spellStart"/>
      <w:r>
        <w:t>poplastovaný</w:t>
      </w:r>
      <w:proofErr w:type="spellEnd"/>
      <w:r>
        <w:t xml:space="preserve"> plech s barevnou úpravou</w:t>
      </w:r>
    </w:p>
    <w:p w:rsidR="00396B0E" w:rsidRDefault="00736BB7">
      <w:r>
        <w:t>Podlahy</w:t>
      </w:r>
    </w:p>
    <w:p w:rsidR="00EF23AE" w:rsidRDefault="00736BB7" w:rsidP="00EF23AE">
      <w:pPr>
        <w:ind w:left="3540" w:right="-426" w:hanging="2832"/>
      </w:pPr>
      <w:r>
        <w:t>byt – koupelna, WC</w:t>
      </w:r>
      <w:r>
        <w:tab/>
        <w:t xml:space="preserve">keramická </w:t>
      </w:r>
      <w:r w:rsidR="00EF23AE">
        <w:t xml:space="preserve">dlažba </w:t>
      </w:r>
      <w:proofErr w:type="spellStart"/>
      <w:r w:rsidR="00EF23AE">
        <w:t>Rako</w:t>
      </w:r>
      <w:proofErr w:type="spellEnd"/>
      <w:r w:rsidR="00EF23AE">
        <w:t xml:space="preserve">, </w:t>
      </w:r>
      <w:r w:rsidR="00705497">
        <w:t>Fox</w:t>
      </w:r>
      <w:r w:rsidR="00EF23AE">
        <w:t xml:space="preserve">, hnědá, matná, rozměr </w:t>
      </w:r>
      <w:r w:rsidR="00705497">
        <w:t>600</w:t>
      </w:r>
      <w:r w:rsidR="00EF23AE">
        <w:t>x</w:t>
      </w:r>
      <w:r w:rsidR="00705497">
        <w:t>600</w:t>
      </w:r>
      <w:r w:rsidR="00EF23AE">
        <w:t>mm</w:t>
      </w:r>
    </w:p>
    <w:p w:rsidR="00396B0E" w:rsidRDefault="00736BB7" w:rsidP="00EF23AE">
      <w:pPr>
        <w:ind w:left="3540" w:right="-426" w:hanging="2832"/>
      </w:pPr>
      <w:r>
        <w:t>byt – předsíň</w:t>
      </w:r>
      <w:r>
        <w:tab/>
        <w:t>dřevěná podlaha s masivním nákližkem (</w:t>
      </w:r>
      <w:proofErr w:type="spellStart"/>
      <w:r>
        <w:t>Simi</w:t>
      </w:r>
      <w:proofErr w:type="spellEnd"/>
      <w:r>
        <w:t xml:space="preserve"> </w:t>
      </w:r>
      <w:bookmarkStart w:id="0" w:name="_GoBack"/>
      <w:bookmarkEnd w:id="0"/>
      <w:proofErr w:type="spellStart"/>
      <w:r>
        <w:t>Wood</w:t>
      </w:r>
      <w:proofErr w:type="spellEnd"/>
      <w:r>
        <w:t xml:space="preserve"> - dub olej) </w:t>
      </w:r>
    </w:p>
    <w:p w:rsidR="00396B0E" w:rsidRDefault="00736BB7">
      <w:pPr>
        <w:ind w:left="3540" w:right="-567" w:hanging="2832"/>
      </w:pPr>
      <w:r>
        <w:t>byt – kuchyň, pokoje</w:t>
      </w:r>
      <w:r>
        <w:tab/>
        <w:t>dřevěná podlaha s masivním nákližkem (</w:t>
      </w:r>
      <w:proofErr w:type="spellStart"/>
      <w:r>
        <w:t>Simi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- dub olej) </w:t>
      </w:r>
    </w:p>
    <w:p w:rsidR="00396B0E" w:rsidRDefault="00736BB7">
      <w:pPr>
        <w:ind w:left="3540" w:hanging="2832"/>
      </w:pPr>
      <w:r>
        <w:t>společné prostory</w:t>
      </w:r>
      <w:r>
        <w:tab/>
        <w:t xml:space="preserve">keramická dlažba  </w:t>
      </w:r>
    </w:p>
    <w:p w:rsidR="00396B0E" w:rsidRDefault="00736BB7">
      <w:pPr>
        <w:ind w:left="3540" w:hanging="2832"/>
      </w:pPr>
      <w:r>
        <w:t xml:space="preserve">terasy, </w:t>
      </w:r>
      <w:proofErr w:type="spellStart"/>
      <w:r>
        <w:t>balk</w:t>
      </w:r>
      <w:proofErr w:type="spellEnd"/>
      <w:r>
        <w:t>.</w:t>
      </w:r>
      <w:r>
        <w:tab/>
        <w:t>betonová dlažba</w:t>
      </w:r>
    </w:p>
    <w:p w:rsidR="00396B0E" w:rsidRDefault="00736BB7">
      <w:r>
        <w:t>Obklady</w:t>
      </w:r>
    </w:p>
    <w:p w:rsidR="00396B0E" w:rsidRDefault="00736BB7">
      <w:pPr>
        <w:ind w:left="3540" w:right="-567" w:hanging="2835"/>
      </w:pPr>
      <w:r>
        <w:t>byt – koupelna, WC</w:t>
      </w:r>
      <w:r>
        <w:tab/>
        <w:t xml:space="preserve">keramický </w:t>
      </w:r>
      <w:r w:rsidRPr="00567705">
        <w:t xml:space="preserve">obklad </w:t>
      </w:r>
      <w:proofErr w:type="spellStart"/>
      <w:r w:rsidRPr="00567705">
        <w:t>Technoart</w:t>
      </w:r>
      <w:proofErr w:type="spellEnd"/>
      <w:r w:rsidRPr="00567705">
        <w:t xml:space="preserve"> </w:t>
      </w:r>
      <w:proofErr w:type="spellStart"/>
      <w:r w:rsidR="00EF23AE" w:rsidRPr="00567705">
        <w:t>Pure</w:t>
      </w:r>
      <w:proofErr w:type="spellEnd"/>
      <w:r w:rsidR="00EF23AE" w:rsidRPr="00567705">
        <w:t>, bílý, lesklý</w:t>
      </w:r>
      <w:r w:rsidRPr="00567705">
        <w:t>, rozměr 300x600mm</w:t>
      </w:r>
      <w:r>
        <w:t xml:space="preserve"> v kombinaci s obkladem </w:t>
      </w:r>
      <w:proofErr w:type="spellStart"/>
      <w:r>
        <w:t>R</w:t>
      </w:r>
      <w:r w:rsidR="00EF23AE">
        <w:t>ako</w:t>
      </w:r>
      <w:proofErr w:type="spellEnd"/>
      <w:r w:rsidR="00EF23AE">
        <w:t xml:space="preserve"> </w:t>
      </w:r>
      <w:r w:rsidR="00705497">
        <w:t>Fox</w:t>
      </w:r>
      <w:r w:rsidR="00EF23AE">
        <w:t>, hněd</w:t>
      </w:r>
      <w:r w:rsidR="00567705">
        <w:t>ý, matný</w:t>
      </w:r>
      <w:r>
        <w:t xml:space="preserve">, rozměr </w:t>
      </w:r>
      <w:r w:rsidR="00705497">
        <w:t>300</w:t>
      </w:r>
      <w:r w:rsidR="00567705">
        <w:t>x</w:t>
      </w:r>
      <w:r w:rsidR="00705497">
        <w:t>600</w:t>
      </w:r>
      <w:proofErr w:type="gramStart"/>
      <w:r>
        <w:t xml:space="preserve">mm, </w:t>
      </w:r>
      <w:r w:rsidR="00567705">
        <w:t xml:space="preserve"> </w:t>
      </w:r>
      <w:r w:rsidR="00B757BF">
        <w:t>na</w:t>
      </w:r>
      <w:r w:rsidR="00567705">
        <w:t>lepené</w:t>
      </w:r>
      <w:proofErr w:type="gramEnd"/>
      <w:r w:rsidR="00567705">
        <w:t xml:space="preserve"> zrcadlo (koupelna)</w:t>
      </w:r>
    </w:p>
    <w:p w:rsidR="00396B0E" w:rsidRDefault="00736BB7">
      <w:pPr>
        <w:ind w:left="3540" w:right="-567" w:hanging="2835"/>
      </w:pPr>
      <w:r>
        <w:tab/>
      </w:r>
      <w:r w:rsidRPr="00567705">
        <w:t xml:space="preserve">výška </w:t>
      </w:r>
      <w:proofErr w:type="gramStart"/>
      <w:r w:rsidRPr="00567705">
        <w:t>obkladu - koupelna</w:t>
      </w:r>
      <w:proofErr w:type="gramEnd"/>
      <w:r w:rsidRPr="00567705">
        <w:t xml:space="preserve"> 2,25 m, WC  2,25 m</w:t>
      </w:r>
      <w:r>
        <w:t xml:space="preserve"> </w:t>
      </w:r>
    </w:p>
    <w:p w:rsidR="00396B0E" w:rsidRDefault="00736BB7">
      <w:pPr>
        <w:pStyle w:val="Zkladntext2"/>
      </w:pPr>
      <w:r>
        <w:t>Okna, balkonové dveře</w:t>
      </w:r>
      <w:r>
        <w:tab/>
        <w:t xml:space="preserve">plast, alt. dřevěná, parapety – bílý </w:t>
      </w:r>
      <w:proofErr w:type="spellStart"/>
      <w:r>
        <w:t>postforming</w:t>
      </w:r>
      <w:proofErr w:type="spellEnd"/>
    </w:p>
    <w:p w:rsidR="00396B0E" w:rsidRPr="00B962FB" w:rsidRDefault="00736BB7">
      <w:pPr>
        <w:pStyle w:val="Zkladntextodsazen2"/>
      </w:pPr>
      <w:r>
        <w:t>byt – vstupní dveře</w:t>
      </w:r>
      <w:r>
        <w:tab/>
        <w:t xml:space="preserve">dřevěné, bezpečnostní, s PO odolností,  </w:t>
      </w:r>
      <w:r w:rsidRPr="00B962FB">
        <w:t xml:space="preserve">SAPELI </w:t>
      </w:r>
      <w:proofErr w:type="spellStart"/>
      <w:r w:rsidRPr="00B962FB">
        <w:t>Multi</w:t>
      </w:r>
      <w:proofErr w:type="spellEnd"/>
      <w:r w:rsidRPr="00B962FB">
        <w:t xml:space="preserve">, kování </w:t>
      </w:r>
      <w:proofErr w:type="spellStart"/>
      <w:r w:rsidRPr="00B962FB">
        <w:t>Sapeli</w:t>
      </w:r>
      <w:proofErr w:type="spellEnd"/>
      <w:r w:rsidRPr="00B962FB">
        <w:t xml:space="preserve"> bezpečnostní typ R101, nerez </w:t>
      </w:r>
    </w:p>
    <w:p w:rsidR="00396B0E" w:rsidRPr="00B962FB" w:rsidRDefault="00736BB7">
      <w:pPr>
        <w:ind w:left="3540" w:hanging="2835"/>
        <w:rPr>
          <w:color w:val="FF0000"/>
        </w:rPr>
      </w:pPr>
      <w:r w:rsidRPr="00B962FB">
        <w:t>byt – vnitřní dveře</w:t>
      </w:r>
      <w:r w:rsidRPr="00B962FB">
        <w:tab/>
      </w:r>
      <w:proofErr w:type="spellStart"/>
      <w:r w:rsidRPr="00B962FB">
        <w:t>obložkové</w:t>
      </w:r>
      <w:proofErr w:type="spellEnd"/>
      <w:r w:rsidRPr="00B962FB">
        <w:t xml:space="preserve">, </w:t>
      </w:r>
      <w:proofErr w:type="spellStart"/>
      <w:r w:rsidRPr="00B962FB">
        <w:t>Sapeli</w:t>
      </w:r>
      <w:proofErr w:type="spellEnd"/>
      <w:r w:rsidRPr="00B962FB">
        <w:t xml:space="preserve"> , provedení </w:t>
      </w:r>
      <w:r w:rsidR="00B962FB" w:rsidRPr="00B962FB">
        <w:t>CPL bílá</w:t>
      </w:r>
      <w:r w:rsidRPr="00B962FB">
        <w:t xml:space="preserve">, nerezové kování </w:t>
      </w:r>
      <w:proofErr w:type="spellStart"/>
      <w:r w:rsidRPr="00B962FB">
        <w:t>Cobra</w:t>
      </w:r>
      <w:proofErr w:type="spellEnd"/>
      <w:r w:rsidRPr="00B962FB">
        <w:t xml:space="preserve"> </w:t>
      </w:r>
      <w:proofErr w:type="spellStart"/>
      <w:r w:rsidRPr="00B962FB">
        <w:t>Guissy</w:t>
      </w:r>
      <w:proofErr w:type="spellEnd"/>
      <w:r w:rsidRPr="00B962FB">
        <w:t xml:space="preserve"> - R, </w:t>
      </w:r>
    </w:p>
    <w:p w:rsidR="00396B0E" w:rsidRPr="00B962FB" w:rsidRDefault="00736BB7">
      <w:pPr>
        <w:ind w:left="3540" w:hanging="2835"/>
      </w:pPr>
      <w:r w:rsidRPr="00B962FB">
        <w:t>sklep</w:t>
      </w:r>
      <w:r w:rsidRPr="00B962FB">
        <w:tab/>
        <w:t>voštinové konstrukce, alt. plechové s PO odolností, plné, bílé, včetně kování</w:t>
      </w:r>
    </w:p>
    <w:p w:rsidR="00396B0E" w:rsidRDefault="00736BB7">
      <w:pPr>
        <w:ind w:left="3540" w:hanging="3540"/>
      </w:pPr>
      <w:r w:rsidRPr="00B962FB">
        <w:t>Zárubně – vnitřní dveře</w:t>
      </w:r>
      <w:r w:rsidRPr="00B962FB">
        <w:tab/>
      </w:r>
      <w:proofErr w:type="spellStart"/>
      <w:r w:rsidRPr="00B962FB">
        <w:t>obložkové</w:t>
      </w:r>
      <w:proofErr w:type="spellEnd"/>
      <w:r w:rsidRPr="00B962FB">
        <w:t xml:space="preserve"> </w:t>
      </w:r>
      <w:proofErr w:type="spellStart"/>
      <w:r w:rsidRPr="00B962FB">
        <w:t>Sapeli</w:t>
      </w:r>
      <w:proofErr w:type="spellEnd"/>
      <w:r w:rsidRPr="00B962FB">
        <w:t xml:space="preserve">, provedení </w:t>
      </w:r>
      <w:r w:rsidR="00B962FB" w:rsidRPr="00B962FB">
        <w:t>CPL</w:t>
      </w:r>
      <w:r w:rsidRPr="00B962FB">
        <w:t xml:space="preserve">, </w:t>
      </w:r>
      <w:r w:rsidR="00B962FB" w:rsidRPr="00B962FB">
        <w:t>bílá</w:t>
      </w:r>
    </w:p>
    <w:p w:rsidR="00396B0E" w:rsidRDefault="00736BB7">
      <w:pPr>
        <w:ind w:left="3540" w:hanging="3540"/>
      </w:pPr>
      <w:r>
        <w:t>Zárubně – vstupní dveře</w:t>
      </w:r>
      <w:r>
        <w:tab/>
        <w:t>ocelové, opatřené nátěrem</w:t>
      </w:r>
    </w:p>
    <w:p w:rsidR="00396B0E" w:rsidRDefault="00736BB7">
      <w:pPr>
        <w:ind w:left="3540" w:hanging="3540"/>
      </w:pPr>
      <w:r>
        <w:t>Zařizovací předměty</w:t>
      </w:r>
    </w:p>
    <w:p w:rsidR="00396B0E" w:rsidRPr="00567705" w:rsidRDefault="00736BB7">
      <w:pPr>
        <w:ind w:left="709" w:hanging="709"/>
      </w:pPr>
      <w:r>
        <w:tab/>
        <w:t>WC</w:t>
      </w:r>
      <w:r>
        <w:tab/>
      </w:r>
      <w:r>
        <w:tab/>
      </w:r>
      <w:r>
        <w:tab/>
      </w:r>
      <w:r>
        <w:tab/>
      </w:r>
      <w:r w:rsidRPr="00567705">
        <w:t xml:space="preserve">keramický závěsný, </w:t>
      </w:r>
      <w:proofErr w:type="spellStart"/>
      <w:r w:rsidR="00567705" w:rsidRPr="00567705">
        <w:t>Laufen</w:t>
      </w:r>
      <w:proofErr w:type="spellEnd"/>
      <w:r w:rsidR="00567705" w:rsidRPr="00567705">
        <w:t>, Pro A</w:t>
      </w:r>
      <w:r w:rsidRPr="00567705">
        <w:t xml:space="preserve"> </w:t>
      </w:r>
    </w:p>
    <w:p w:rsidR="00396B0E" w:rsidRPr="00567705" w:rsidRDefault="00736BB7" w:rsidP="00567705">
      <w:pPr>
        <w:ind w:left="709" w:hanging="709"/>
      </w:pPr>
      <w:r w:rsidRPr="00567705">
        <w:tab/>
      </w:r>
      <w:r w:rsidR="00567705" w:rsidRPr="00567705">
        <w:t>u</w:t>
      </w:r>
      <w:r w:rsidRPr="00567705">
        <w:t>myvadlo</w:t>
      </w:r>
      <w:r w:rsidR="00567705" w:rsidRPr="00567705">
        <w:t>, umývátko</w:t>
      </w:r>
      <w:r w:rsidRPr="00567705">
        <w:tab/>
      </w:r>
      <w:r w:rsidRPr="00567705">
        <w:tab/>
        <w:t xml:space="preserve">keramické, chrom sifon, </w:t>
      </w:r>
      <w:proofErr w:type="spellStart"/>
      <w:r w:rsidR="00567705" w:rsidRPr="00567705">
        <w:t>Laufen</w:t>
      </w:r>
      <w:proofErr w:type="spellEnd"/>
      <w:r w:rsidR="00567705" w:rsidRPr="00567705">
        <w:t xml:space="preserve"> Pro S</w:t>
      </w:r>
    </w:p>
    <w:p w:rsidR="00396B0E" w:rsidRPr="00567705" w:rsidRDefault="00736BB7">
      <w:pPr>
        <w:ind w:left="3540" w:hanging="2832"/>
      </w:pPr>
      <w:r w:rsidRPr="00567705">
        <w:t>vana</w:t>
      </w:r>
      <w:r w:rsidRPr="00567705">
        <w:tab/>
        <w:t>akrylátová Miami - Riho</w:t>
      </w:r>
    </w:p>
    <w:p w:rsidR="00396B0E" w:rsidRPr="00567705" w:rsidRDefault="00736BB7">
      <w:pPr>
        <w:ind w:left="3540" w:hanging="2832"/>
      </w:pPr>
      <w:r w:rsidRPr="00567705">
        <w:t xml:space="preserve">armatury  </w:t>
      </w:r>
      <w:r w:rsidRPr="00567705">
        <w:tab/>
        <w:t xml:space="preserve">pákové, stojánkové umyvadlové, chrom, </w:t>
      </w:r>
      <w:proofErr w:type="spellStart"/>
      <w:r w:rsidRPr="00567705">
        <w:t>Logis</w:t>
      </w:r>
      <w:proofErr w:type="spellEnd"/>
      <w:r w:rsidRPr="00567705">
        <w:t xml:space="preserve"> 100 - </w:t>
      </w:r>
      <w:proofErr w:type="spellStart"/>
      <w:r w:rsidRPr="00567705">
        <w:t>Hansgrohe</w:t>
      </w:r>
      <w:proofErr w:type="spellEnd"/>
    </w:p>
    <w:p w:rsidR="00396B0E" w:rsidRDefault="00736BB7">
      <w:pPr>
        <w:ind w:left="3540" w:hanging="2832"/>
      </w:pPr>
      <w:r w:rsidRPr="00567705">
        <w:tab/>
        <w:t xml:space="preserve">pákové, nástěnná vanové, chrom, </w:t>
      </w:r>
      <w:proofErr w:type="spellStart"/>
      <w:r w:rsidRPr="00567705">
        <w:t>Logis</w:t>
      </w:r>
      <w:proofErr w:type="spellEnd"/>
      <w:r w:rsidRPr="00567705">
        <w:t xml:space="preserve"> - </w:t>
      </w:r>
      <w:proofErr w:type="spellStart"/>
      <w:r w:rsidRPr="00567705">
        <w:t>Hansgrohe</w:t>
      </w:r>
      <w:proofErr w:type="spellEnd"/>
      <w:r w:rsidRPr="00567705">
        <w:t xml:space="preserve">, včetně vanového setu </w:t>
      </w:r>
      <w:proofErr w:type="spellStart"/>
      <w:r w:rsidRPr="00567705">
        <w:t>Croma</w:t>
      </w:r>
      <w:proofErr w:type="spellEnd"/>
      <w:r w:rsidRPr="00567705">
        <w:t xml:space="preserve"> mono 85, Porter C</w:t>
      </w:r>
      <w:r>
        <w:tab/>
      </w:r>
    </w:p>
    <w:p w:rsidR="00396B0E" w:rsidRDefault="00736BB7">
      <w:pPr>
        <w:ind w:left="3540" w:hanging="3540"/>
      </w:pPr>
      <w:r>
        <w:t>Instalace</w:t>
      </w:r>
    </w:p>
    <w:p w:rsidR="00396B0E" w:rsidRDefault="00736BB7">
      <w:pPr>
        <w:pStyle w:val="Zkladntextodsazen3"/>
        <w:widowControl/>
      </w:pPr>
      <w:r>
        <w:t>voda</w:t>
      </w:r>
      <w:r>
        <w:tab/>
        <w:t>plastové rozvody</w:t>
      </w:r>
    </w:p>
    <w:p w:rsidR="00396B0E" w:rsidRDefault="00736BB7">
      <w:pPr>
        <w:pStyle w:val="Zkladntextodsazen3"/>
        <w:widowControl/>
      </w:pPr>
      <w:r>
        <w:t>kanalizace</w:t>
      </w:r>
      <w:r>
        <w:tab/>
        <w:t>plastové rozvody</w:t>
      </w:r>
    </w:p>
    <w:p w:rsidR="00396B0E" w:rsidRDefault="00736BB7">
      <w:pPr>
        <w:pStyle w:val="Zkladntextodsazen3"/>
        <w:widowControl/>
      </w:pPr>
      <w:r>
        <w:t>elektrorozvody</w:t>
      </w:r>
      <w:r>
        <w:tab/>
      </w:r>
      <w:proofErr w:type="spellStart"/>
      <w:r>
        <w:t>Cu</w:t>
      </w:r>
      <w:proofErr w:type="spellEnd"/>
      <w:r>
        <w:t xml:space="preserve"> rozvody pod omítkou </w:t>
      </w:r>
    </w:p>
    <w:p w:rsidR="00396B0E" w:rsidRDefault="00736BB7">
      <w:pPr>
        <w:pStyle w:val="Zkladntextodsazen3"/>
        <w:widowControl/>
      </w:pPr>
      <w:r>
        <w:t xml:space="preserve">zásuvky, vypínače </w:t>
      </w:r>
      <w:r>
        <w:tab/>
        <w:t>LEGRAND VALENA, bílé provedení</w:t>
      </w:r>
    </w:p>
    <w:p w:rsidR="00396B0E" w:rsidRDefault="00736BB7">
      <w:pPr>
        <w:pStyle w:val="Zkladntextodsazen3"/>
        <w:widowControl/>
      </w:pPr>
      <w:r>
        <w:t xml:space="preserve">vzduchotechnika </w:t>
      </w:r>
      <w:r w:rsidR="002259AD">
        <w:t>koupelna, WC</w:t>
      </w:r>
      <w:r>
        <w:tab/>
      </w:r>
      <w:r w:rsidR="000D023C">
        <w:t xml:space="preserve">odtahový </w:t>
      </w:r>
      <w:r>
        <w:t>ventilátor</w:t>
      </w:r>
      <w:r w:rsidR="002259AD">
        <w:t xml:space="preserve"> s elektrickým ventilem</w:t>
      </w:r>
    </w:p>
    <w:p w:rsidR="00396B0E" w:rsidRDefault="001A4729">
      <w:pPr>
        <w:pStyle w:val="Zkladntextodsazen3"/>
        <w:ind w:left="3537" w:hanging="2835"/>
      </w:pPr>
      <w:r>
        <w:t>slaboproud</w:t>
      </w:r>
      <w:r w:rsidR="00736BB7">
        <w:tab/>
      </w:r>
      <w:r>
        <w:t>1x slaboproudá zásuvka (internet, TV, telefon) v obývacím pokoji, ostatní obytné místnosti – příprava (kabeláž)</w:t>
      </w:r>
    </w:p>
    <w:p w:rsidR="00396B0E" w:rsidRDefault="00736BB7">
      <w:pPr>
        <w:pStyle w:val="Zkladntextodsazen3"/>
        <w:widowControl/>
      </w:pPr>
      <w:r>
        <w:t>domácí telefon</w:t>
      </w:r>
      <w:r>
        <w:tab/>
        <w:t>ovládání vstupních dveří do objektu</w:t>
      </w:r>
    </w:p>
    <w:p w:rsidR="00396B0E" w:rsidRPr="00736BB7" w:rsidRDefault="00736BB7">
      <w:pPr>
        <w:rPr>
          <w:highlight w:val="yellow"/>
        </w:rPr>
      </w:pPr>
      <w:r>
        <w:t>Topení</w:t>
      </w:r>
      <w:r>
        <w:tab/>
      </w:r>
      <w:r>
        <w:tab/>
      </w:r>
      <w:r>
        <w:tab/>
      </w:r>
      <w:r>
        <w:tab/>
      </w:r>
      <w:r>
        <w:tab/>
      </w:r>
      <w:r w:rsidRPr="00567705">
        <w:t>deskové radiátory</w:t>
      </w:r>
      <w:r w:rsidR="00567705" w:rsidRPr="00567705">
        <w:t>, žebříčkové radiátory (koupelna), bílé</w:t>
      </w:r>
    </w:p>
    <w:p w:rsidR="00567705" w:rsidRDefault="00567705">
      <w:pPr>
        <w:pStyle w:val="Zkladntextodsazen3"/>
        <w:ind w:hanging="3540"/>
        <w:rPr>
          <w:highlight w:val="yellow"/>
        </w:rPr>
      </w:pPr>
    </w:p>
    <w:p w:rsidR="00396B0E" w:rsidRDefault="00567705">
      <w:pPr>
        <w:pStyle w:val="Zkladntextodsazen3"/>
        <w:ind w:hanging="3540"/>
      </w:pPr>
      <w:r w:rsidRPr="00567705">
        <w:t>*</w:t>
      </w:r>
      <w:r w:rsidR="00736BB7" w:rsidRPr="00567705">
        <w:t>Parkovací garážové stání</w:t>
      </w:r>
      <w:r w:rsidR="00736BB7" w:rsidRPr="00567705">
        <w:tab/>
        <w:t xml:space="preserve">pevné stání </w:t>
      </w:r>
      <w:proofErr w:type="spellStart"/>
      <w:proofErr w:type="gramStart"/>
      <w:r w:rsidR="00736BB7" w:rsidRPr="00567705">
        <w:t>max.výška</w:t>
      </w:r>
      <w:proofErr w:type="spellEnd"/>
      <w:proofErr w:type="gramEnd"/>
      <w:r w:rsidR="00736BB7" w:rsidRPr="00567705">
        <w:t xml:space="preserve"> vozu 1,9m</w:t>
      </w:r>
      <w:r w:rsidRPr="00567705">
        <w:t>,</w:t>
      </w:r>
      <w:r w:rsidR="00736BB7" w:rsidRPr="00567705">
        <w:t xml:space="preserve"> zakladač </w:t>
      </w:r>
      <w:proofErr w:type="spellStart"/>
      <w:r w:rsidR="00736BB7" w:rsidRPr="00567705">
        <w:t>max.výška</w:t>
      </w:r>
      <w:proofErr w:type="spellEnd"/>
      <w:r w:rsidR="00736BB7" w:rsidRPr="00567705">
        <w:t xml:space="preserve"> vozu 1,5m</w:t>
      </w:r>
    </w:p>
    <w:p w:rsidR="00567705" w:rsidRPr="00567705" w:rsidRDefault="00567705" w:rsidP="00567705">
      <w:pPr>
        <w:pStyle w:val="Zkladntextodsazen3"/>
        <w:widowControl/>
        <w:ind w:left="0" w:firstLine="0"/>
        <w:rPr>
          <w:i/>
          <w:iCs/>
          <w:sz w:val="16"/>
          <w:szCs w:val="16"/>
        </w:rPr>
      </w:pPr>
      <w:r w:rsidRPr="00567705">
        <w:rPr>
          <w:i/>
          <w:iCs/>
          <w:sz w:val="16"/>
          <w:szCs w:val="16"/>
        </w:rPr>
        <w:t xml:space="preserve">*/ parkovací stání není příslušenství bytu/ateliéru </w:t>
      </w:r>
    </w:p>
    <w:p w:rsidR="00396B0E" w:rsidRDefault="00396B0E">
      <w:pPr>
        <w:pStyle w:val="Zkladntextodsazen3"/>
        <w:widowControl/>
        <w:ind w:hanging="3540"/>
      </w:pPr>
    </w:p>
    <w:p w:rsidR="00567705" w:rsidRDefault="00567705">
      <w:pPr>
        <w:pStyle w:val="Zkladntextodsazen3"/>
        <w:widowControl/>
        <w:ind w:hanging="3540"/>
      </w:pPr>
    </w:p>
    <w:p w:rsidR="00396B0E" w:rsidRPr="00567705" w:rsidRDefault="00736BB7">
      <w:pPr>
        <w:pStyle w:val="Zkladntextodsazen3"/>
        <w:widowControl/>
        <w:ind w:left="0" w:firstLine="0"/>
        <w:rPr>
          <w:b/>
          <w:i/>
          <w:iCs/>
        </w:rPr>
      </w:pPr>
      <w:r w:rsidRPr="00567705">
        <w:rPr>
          <w:b/>
          <w:i/>
          <w:iCs/>
        </w:rPr>
        <w:t>Budoucí prodávající si vyhrazuje právo na záměnu (např. z důvodu ukončení výroby ze strany výrobce) výše uvedených výrobků a materiálů za podmínky zachování kvalita</w:t>
      </w:r>
      <w:r w:rsidR="00567705">
        <w:rPr>
          <w:b/>
          <w:i/>
          <w:iCs/>
        </w:rPr>
        <w:t>tivních a vzhledových parametrů. O takové záměně je povinen budoucího kupujícího bez zbytečného odkladu informovat.</w:t>
      </w:r>
    </w:p>
    <w:sectPr w:rsidR="00396B0E" w:rsidRPr="00567705" w:rsidSect="00396B0E">
      <w:pgSz w:w="11906" w:h="16838"/>
      <w:pgMar w:top="992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 w:tentative="1">
      <w:start w:val="1"/>
      <w:numFmt w:val="none"/>
      <w:pStyle w:val="Nadpis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0E"/>
    <w:rsid w:val="000D023C"/>
    <w:rsid w:val="001A4729"/>
    <w:rsid w:val="002259AD"/>
    <w:rsid w:val="00387EDA"/>
    <w:rsid w:val="00396B0E"/>
    <w:rsid w:val="00532F21"/>
    <w:rsid w:val="00567705"/>
    <w:rsid w:val="006328C8"/>
    <w:rsid w:val="006B0771"/>
    <w:rsid w:val="00705497"/>
    <w:rsid w:val="0072137D"/>
    <w:rsid w:val="00736BB7"/>
    <w:rsid w:val="007B25C0"/>
    <w:rsid w:val="00A8471F"/>
    <w:rsid w:val="00AD375D"/>
    <w:rsid w:val="00B01BC3"/>
    <w:rsid w:val="00B757BF"/>
    <w:rsid w:val="00B962FB"/>
    <w:rsid w:val="00C4760D"/>
    <w:rsid w:val="00C74F58"/>
    <w:rsid w:val="00E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CF927BF"/>
  <w15:docId w15:val="{D4CD6D68-3A7B-450D-9489-E8893827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/>
    <w:lsdException w:name="Body Text 3" w:semiHidden="1" w:unhideWhenUsed="1"/>
    <w:lsdException w:name="Body Text Indent 2" w:uiPriority="99"/>
    <w:lsdException w:name="Body Text Indent 3" w:uiPriority="99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6B0E"/>
    <w:pPr>
      <w:autoSpaceDE w:val="0"/>
      <w:autoSpaceDN w:val="0"/>
      <w:spacing w:after="0" w:line="240" w:lineRule="auto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rsid w:val="00396B0E"/>
    <w:pPr>
      <w:keepNext/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96B0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B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396B0E"/>
    <w:pPr>
      <w:ind w:left="3540" w:hanging="3540"/>
    </w:pPr>
  </w:style>
  <w:style w:type="paragraph" w:styleId="Zkladntextodsazen2">
    <w:name w:val="Body Text Indent 2"/>
    <w:basedOn w:val="Normln"/>
    <w:link w:val="Zkladntextodsazen2Char"/>
    <w:uiPriority w:val="99"/>
    <w:rsid w:val="00396B0E"/>
    <w:pPr>
      <w:ind w:left="3540" w:hanging="2835"/>
    </w:pPr>
  </w:style>
  <w:style w:type="paragraph" w:styleId="Zkladntextodsazen3">
    <w:name w:val="Body Text Indent 3"/>
    <w:basedOn w:val="Normln"/>
    <w:link w:val="Zkladntextodsazen3Char"/>
    <w:uiPriority w:val="99"/>
    <w:rsid w:val="00396B0E"/>
    <w:pPr>
      <w:widowControl w:val="0"/>
      <w:suppressAutoHyphens/>
      <w:ind w:left="3540" w:hanging="2838"/>
    </w:pPr>
  </w:style>
  <w:style w:type="character" w:customStyle="1" w:styleId="Nadpis1Char">
    <w:name w:val="Nadpis 1 Char"/>
    <w:basedOn w:val="Standardnpsmoodstavce"/>
    <w:link w:val="Nadpis1"/>
    <w:uiPriority w:val="9"/>
    <w:locked/>
    <w:rsid w:val="00396B0E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96B0E"/>
    <w:rPr>
      <w:rFonts w:ascii="Cambria" w:hAnsi="Cambria"/>
      <w:b/>
      <w:bCs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96B0E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96B0E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96B0E"/>
    <w:rPr>
      <w:rFonts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3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Standardní vybavení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Standardní vybavení</dc:title>
  <dc:creator>SEQENCE, s.r.o.</dc:creator>
  <cp:lastModifiedBy>Tomáš Červenka</cp:lastModifiedBy>
  <cp:revision>2</cp:revision>
  <cp:lastPrinted>2017-11-24T08:44:00Z</cp:lastPrinted>
  <dcterms:created xsi:type="dcterms:W3CDTF">2018-08-17T10:50:00Z</dcterms:created>
  <dcterms:modified xsi:type="dcterms:W3CDTF">2018-08-17T10:50:00Z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